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89" w:rsidRDefault="00D84C89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</w:t>
      </w:r>
    </w:p>
    <w:p w:rsidR="00D84C89" w:rsidRDefault="00D84C89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487F" w:rsidRPr="005A0246" w:rsidRDefault="007C487F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246">
        <w:rPr>
          <w:rFonts w:ascii="Times New Roman" w:hAnsi="Times New Roman" w:cs="Times New Roman"/>
          <w:sz w:val="24"/>
          <w:szCs w:val="24"/>
        </w:rPr>
        <w:t>СанПиН 2.4.2.2821-10 "Санитарно-эпидемиологические требования</w:t>
      </w:r>
    </w:p>
    <w:p w:rsidR="007C487F" w:rsidRPr="005A0246" w:rsidRDefault="007C487F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246">
        <w:rPr>
          <w:rFonts w:ascii="Times New Roman" w:hAnsi="Times New Roman" w:cs="Times New Roman"/>
          <w:sz w:val="24"/>
          <w:szCs w:val="24"/>
        </w:rPr>
        <w:t>к условиям и организации обучения в общеобразовательных</w:t>
      </w:r>
    </w:p>
    <w:p w:rsidR="007C487F" w:rsidRDefault="007C487F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246">
        <w:rPr>
          <w:rFonts w:ascii="Times New Roman" w:hAnsi="Times New Roman" w:cs="Times New Roman"/>
          <w:sz w:val="24"/>
          <w:szCs w:val="24"/>
        </w:rPr>
        <w:t>учреждениях" * (с изменениями на 24 ноября 2015 года)</w:t>
      </w:r>
    </w:p>
    <w:p w:rsidR="00D84C89" w:rsidRPr="005A0246" w:rsidRDefault="00D84C89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487F" w:rsidRPr="00D84C89" w:rsidRDefault="007C487F" w:rsidP="005A0246">
      <w:pPr>
        <w:spacing w:after="0"/>
        <w:jc w:val="center"/>
        <w:rPr>
          <w:rFonts w:ascii="Times New Roman" w:hAnsi="Times New Roman" w:cs="Times New Roman"/>
        </w:rPr>
      </w:pPr>
      <w:r w:rsidRPr="00D84C89">
        <w:rPr>
          <w:rFonts w:ascii="Times New Roman" w:hAnsi="Times New Roman" w:cs="Times New Roman"/>
        </w:rPr>
        <w:t xml:space="preserve">ГЛАВНЫЙ ГОСУДАРСТВЕННЫЙ САНИТАРНЫЙ ВРАЧ РОССИЙСКОЙ </w:t>
      </w:r>
      <w:r w:rsidR="00D84C89" w:rsidRPr="00D84C89">
        <w:rPr>
          <w:rFonts w:ascii="Times New Roman" w:hAnsi="Times New Roman" w:cs="Times New Roman"/>
        </w:rPr>
        <w:t xml:space="preserve"> </w:t>
      </w:r>
      <w:r w:rsidR="00D84C89">
        <w:rPr>
          <w:rFonts w:ascii="Times New Roman" w:hAnsi="Times New Roman" w:cs="Times New Roman"/>
        </w:rPr>
        <w:t>Ф</w:t>
      </w:r>
      <w:r w:rsidRPr="00D84C89">
        <w:rPr>
          <w:rFonts w:ascii="Times New Roman" w:hAnsi="Times New Roman" w:cs="Times New Roman"/>
        </w:rPr>
        <w:t>ЕДЕРАЦИИ</w:t>
      </w:r>
    </w:p>
    <w:p w:rsidR="00D84C89" w:rsidRDefault="00D84C89" w:rsidP="005A0246">
      <w:pPr>
        <w:spacing w:after="0"/>
        <w:jc w:val="center"/>
        <w:rPr>
          <w:rFonts w:ascii="Times New Roman" w:hAnsi="Times New Roman" w:cs="Times New Roman"/>
        </w:rPr>
      </w:pPr>
    </w:p>
    <w:p w:rsidR="00D84C89" w:rsidRPr="00D84C89" w:rsidRDefault="007C487F" w:rsidP="005A0246">
      <w:pPr>
        <w:spacing w:after="0"/>
        <w:jc w:val="center"/>
        <w:rPr>
          <w:rFonts w:ascii="Times New Roman" w:hAnsi="Times New Roman" w:cs="Times New Roman"/>
        </w:rPr>
      </w:pPr>
      <w:r w:rsidRPr="00D84C89">
        <w:rPr>
          <w:rFonts w:ascii="Times New Roman" w:hAnsi="Times New Roman" w:cs="Times New Roman"/>
        </w:rPr>
        <w:t>ПОСТАНОВЛЕНИЕ</w:t>
      </w:r>
      <w:r w:rsidR="00D84C89">
        <w:rPr>
          <w:rFonts w:ascii="Times New Roman" w:hAnsi="Times New Roman" w:cs="Times New Roman"/>
        </w:rPr>
        <w:t xml:space="preserve"> </w:t>
      </w:r>
    </w:p>
    <w:p w:rsidR="007C487F" w:rsidRPr="005A0246" w:rsidRDefault="007C487F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246">
        <w:rPr>
          <w:rFonts w:ascii="Times New Roman" w:hAnsi="Times New Roman" w:cs="Times New Roman"/>
          <w:sz w:val="24"/>
          <w:szCs w:val="24"/>
        </w:rPr>
        <w:t>от 29 декабря 2010 года N 189</w:t>
      </w:r>
    </w:p>
    <w:p w:rsidR="00D84C89" w:rsidRDefault="007C487F" w:rsidP="005A02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89">
        <w:rPr>
          <w:rFonts w:ascii="Times New Roman" w:hAnsi="Times New Roman" w:cs="Times New Roman"/>
          <w:b/>
          <w:sz w:val="24"/>
          <w:szCs w:val="24"/>
        </w:rPr>
        <w:t xml:space="preserve">Об утверждении СанПиН 2.4.2.2821-10 </w:t>
      </w:r>
    </w:p>
    <w:p w:rsidR="007C487F" w:rsidRPr="00D84C89" w:rsidRDefault="007C487F" w:rsidP="005A02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89">
        <w:rPr>
          <w:rFonts w:ascii="Times New Roman" w:hAnsi="Times New Roman" w:cs="Times New Roman"/>
          <w:b/>
          <w:sz w:val="24"/>
          <w:szCs w:val="24"/>
        </w:rPr>
        <w:t>"Санитарно-эпидемиологические требования к</w:t>
      </w:r>
    </w:p>
    <w:p w:rsidR="007C487F" w:rsidRPr="00D84C89" w:rsidRDefault="007C487F" w:rsidP="005A02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89">
        <w:rPr>
          <w:rFonts w:ascii="Times New Roman" w:hAnsi="Times New Roman" w:cs="Times New Roman"/>
          <w:b/>
          <w:sz w:val="24"/>
          <w:szCs w:val="24"/>
        </w:rPr>
        <w:t xml:space="preserve">условиям и организации обучения в общеобразовательных учреждениях" </w:t>
      </w:r>
    </w:p>
    <w:p w:rsidR="00EA5B2C" w:rsidRDefault="007C487F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246">
        <w:rPr>
          <w:rFonts w:ascii="Times New Roman" w:hAnsi="Times New Roman" w:cs="Times New Roman"/>
          <w:sz w:val="24"/>
          <w:szCs w:val="24"/>
        </w:rPr>
        <w:t>(с изменениями на 22 мая 2019 года)</w:t>
      </w:r>
    </w:p>
    <w:p w:rsidR="00D84C89" w:rsidRDefault="00D84C89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4C89" w:rsidRPr="005A0246" w:rsidRDefault="00D84C89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0246" w:rsidRPr="005A0246" w:rsidRDefault="005A0246" w:rsidP="005A024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Продолжительность непрерывного использования в образовательной деятельности технических средств обучения устанавливается согласно </w:t>
      </w:r>
      <w:hyperlink r:id="rId4" w:anchor="/document/99/902256369/XA00M9I2NE/" w:tgtFrame="_self" w:history="1">
        <w:r w:rsidRPr="005A02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таблице 5</w:t>
        </w:r>
      </w:hyperlink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5A0246" w:rsidRPr="005A0246" w:rsidRDefault="005A0246" w:rsidP="005A0246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Таблица 5 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непрерывного применения технических средств обучения на уроках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054"/>
        <w:gridCol w:w="1589"/>
        <w:gridCol w:w="1563"/>
        <w:gridCol w:w="1746"/>
        <w:gridCol w:w="1396"/>
        <w:gridCol w:w="1217"/>
        <w:gridCol w:w="1090"/>
      </w:tblGrid>
      <w:tr w:rsidR="005A0246" w:rsidRPr="005A0246" w:rsidTr="004028D1">
        <w:tc>
          <w:tcPr>
            <w:tcW w:w="1109" w:type="dxa"/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246" w:rsidRPr="005A0246" w:rsidTr="004028D1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79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Непрерывная длительность (мин.), не более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0246" w:rsidRPr="005A0246" w:rsidTr="004028D1"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Просмотр статических изображений на учебных досках и экранах отраженного свечения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Просмотр телепередач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Просмотр динамических изображений на экранах отраженного свечения *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Работа с </w:t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изображе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нием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на индивиду-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альном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мониторе </w:t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компьюте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кла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виатурой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Прослу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шивание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аудио-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записи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Прослу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шивание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аудио-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записи в </w:t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науш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никах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A0246" w:rsidRPr="005A0246" w:rsidTr="004028D1">
        <w:tc>
          <w:tcPr>
            <w:tcW w:w="10164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    </w:t>
            </w:r>
          </w:p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Название в редакции, введенной в действие со 2 января 2016 года </w:t>
            </w:r>
            <w:hyperlink r:id="rId5" w:anchor="/document/99/420324427/XA00M9G2N4/" w:history="1">
              <w:r w:rsidRPr="005A0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Изменениями № 3 от 24 ноября 2015 года</w:t>
              </w:r>
            </w:hyperlink>
            <w:r w:rsidRPr="005A0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См. </w:t>
            </w:r>
            <w:hyperlink r:id="rId6" w:anchor="/document/99/420325243/XA00M9I2NE/" w:history="1">
              <w:r w:rsidRPr="005A0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5A0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A0246" w:rsidRPr="005A0246" w:rsidTr="004028D1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5A0246" w:rsidRPr="005A0246" w:rsidTr="004028D1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3-4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5A0246" w:rsidRPr="005A0246" w:rsidTr="004028D1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5-7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5A0246" w:rsidRPr="005A0246" w:rsidTr="004028D1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8-11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</w:tbl>
    <w:p w:rsidR="00D84C89" w:rsidRDefault="00D84C89" w:rsidP="00D84C8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0246" w:rsidRPr="005A0246" w:rsidRDefault="005A0246" w:rsidP="00D84C8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Продолжительность непрерывного использования компьютера с жидкокристаллическим монитором на уроках составляет: для учащихся 1-2-х классов - не более 20 минут, для учащихся 3-4 классов - не более 25 минут, для учащихся 5-6 классов - не более 30 минут, для учащихся 7-11 классов - 35 минут.</w:t>
      </w: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Непрерывная продолжительность работы обучающихся непосредственно с интерактивной доской на уроках в 1-4 классах не должна превышать 5 минут, в 5-11 классах - 10 минут. Суммарная продолжительность использования интерактивной доски на уроках в 1-2 классах составляет не более 25 минут, 3-4 классах и старше - не более 30 минут при соблюдении гигиенически рациональной организации урока (оптимальная смена видов </w:t>
      </w: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деятельности, плотность уроков 60-80%, физкультминутки, </w:t>
      </w:r>
      <w:proofErr w:type="spellStart"/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офтальмотренаж</w:t>
      </w:r>
      <w:proofErr w:type="spellEnd"/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 целью профилактики утомления обучающихся не допускается использование на одном уроке более двух видов электронных средств обучения.</w:t>
      </w: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</w:t>
      </w:r>
      <w:hyperlink r:id="rId7" w:anchor="/document/99/902256369/XA00M7S2N5/" w:tgtFrame="_self" w:history="1">
        <w:r w:rsidRPr="005A02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5</w:t>
        </w:r>
      </w:hyperlink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а в конце урока - физические упражнения для профилактики общего утомления (</w:t>
      </w:r>
      <w:hyperlink r:id="rId8" w:anchor="/document/99/902256369/XA00M762MF/" w:tgtFrame="_self" w:history="1">
        <w:r w:rsidRPr="005A02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4</w:t>
        </w:r>
      </w:hyperlink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5A0246" w:rsidRPr="005A0246" w:rsidRDefault="005A0246" w:rsidP="005A024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pacing w:val="-15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b/>
          <w:bCs/>
          <w:color w:val="222222"/>
          <w:spacing w:val="-15"/>
          <w:sz w:val="24"/>
          <w:szCs w:val="24"/>
          <w:lang w:eastAsia="ru-RU"/>
        </w:rPr>
        <w:t>Приложение 4. Рекомендуемый комплекс упражнений физкультурных минуток (ФМ)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ФМ для улучшения мозгового кровообращения: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Исходное положение (далее - и.п.)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И.п. - сидя, руки на поясе. 1 - поворот головы направо, 2 - и.п., 3 - поворот головы налево, 4 - и.п. Повторить 6-8 раз. Темп медленный.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И.п. - стоя или сидя, руки на поясе. 1 - махом левую руку занести через правое плечо, голову повернуть налево, 2 - и.п., 3-4 - то же правой рукой. Повторить 4-6 раз. Темп медленный.</w:t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ФМ для снятия утомления с плечевого пояса и рук: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И.п. - стоя или сидя, руки на поясе. 1 - правую руку вперед, левую вверх. 2 - переменить положения рук. Повторить 3-4 раза, затем расслабленно опустить вниз и потрясти кистями, голову наклонить вперед. Темп средний.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И.п.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И.п. - сидя, руки вверх. 1 - сжать кисти в кулак, 2 - разжать кисти. Повторить 6-8 раз, затем руки расслабленно опустить вниз и потрясти кистями. Темп средний.</w:t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ФМ для снятия утомления с туловища: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И.п. - стойка ноги врозь, руки за голову. 1 - резко повернуть таз направо. 2 - резко повернуть таз налево. Во время поворотов плечевой пояс оставить неподвижным. Повторить 6-8 раз. Темп средний.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И.п.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И.п. - стойка ноги врозь. 1-2 - наклон вперед, правая рука скользит вдоль ноги вниз, левая, сгибаясь, вдоль тела вверх, 3-4 - и.п., 5-8 - то же в другую сторону. Повторить 6-8 раз. Темп средний.</w:t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ФМ общего воздействия комплектуются из упражнений для разных групп мышц с учетом их напряжения в процессе деятельности.</w:t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Комплекс упражнений ФМ для обучающихся начального общего образования на уроках с элементами письма: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1. Упражнения для улучшения мозгового кровообращения. 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 Повторить 4-6 раз. Темп медленный.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Упражнения для снятия утомления с мелких мышц кисти. И.п.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Упражнение для снятия утомления с мышц туловища. И.п. - стойка ноги врозь, руки за голову. 1 - резко повернуть таз направо. 2 - резко повернуть таз налево. Во время поворотов плечевой пояс оставить неподвижным. Повторить 4-6 раз. Темп средний.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Упражнение для мобилизации внимания. 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руку на пояс, 12 - правую руку на пояс, 13-14 - хлопки руками по бедрам. Повторить 4-6 раз. Темп - 1 раз медленный, 2-3 раза - средний, 4-5 - быстрый, 6 - медленный.</w:t>
      </w:r>
    </w:p>
    <w:p w:rsidR="005A0246" w:rsidRPr="005A0246" w:rsidRDefault="005A0246" w:rsidP="005A02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5</w:t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 СанПиН 2.4.2.2821-10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pacing w:val="-15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b/>
          <w:bCs/>
          <w:color w:val="222222"/>
          <w:spacing w:val="-15"/>
          <w:sz w:val="24"/>
          <w:szCs w:val="24"/>
          <w:lang w:eastAsia="ru-RU"/>
        </w:rPr>
        <w:t>Приложение 5. Рекомендуемый комплекс упражнений гимнастики глаз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Быстро поморгать, закрыть глаза и посидеть спокойно, медленно считая до 5. Повторять 4-5 раз.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Крепко зажмурить глаза (считать до 3, открыть их и посмотреть вдаль (считать до 5). Повторять 4-5 раз.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Вытянуть правую руку вперед. Следить глазами, не поворачивая головы, за медленными движениями указательного пальца вытянутой руки влево и вправо, вверх и вниз. Повторять 4-5 раз.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Посмотреть на указательный палец вытянутой руки на счет 1-4, потом перенести взор вдаль на счет 1-6. Повторять 4-5 раз.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В среднем темпе проделать 3-4 круговых движения глазами в правую сторону, столько же в левую сторону. Расслабив глазные мышцы, посмотреть вдаль на счет 1-6. Повторять 1-2 раза.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5A0246" w:rsidRPr="005A0246" w:rsidRDefault="005A0246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0246" w:rsidRPr="005A0246" w:rsidRDefault="00D84C89" w:rsidP="00D84C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    </w:t>
      </w:r>
      <w:bookmarkStart w:id="0" w:name="_GoBack"/>
      <w:bookmarkEnd w:id="0"/>
      <w:r w:rsidR="00C00104" w:rsidRPr="005A0246">
        <w:rPr>
          <w:rFonts w:ascii="Times New Roman" w:hAnsi="Times New Roman" w:cs="Times New Roman"/>
          <w:sz w:val="24"/>
          <w:szCs w:val="24"/>
        </w:rPr>
        <w:fldChar w:fldCharType="begin"/>
      </w:r>
      <w:r w:rsidR="005A0246" w:rsidRPr="005A0246">
        <w:rPr>
          <w:rFonts w:ascii="Times New Roman" w:hAnsi="Times New Roman" w:cs="Times New Roman"/>
          <w:sz w:val="24"/>
          <w:szCs w:val="24"/>
        </w:rPr>
        <w:instrText xml:space="preserve"> HYPERLINK "http://docs.cntd.ru/document/902256369" </w:instrText>
      </w:r>
      <w:r w:rsidR="00C00104" w:rsidRPr="005A0246">
        <w:rPr>
          <w:rFonts w:ascii="Times New Roman" w:hAnsi="Times New Roman" w:cs="Times New Roman"/>
          <w:sz w:val="24"/>
          <w:szCs w:val="24"/>
        </w:rPr>
        <w:fldChar w:fldCharType="separate"/>
      </w:r>
      <w:r w:rsidR="005A0246" w:rsidRPr="005A0246">
        <w:rPr>
          <w:rStyle w:val="a3"/>
          <w:rFonts w:ascii="Times New Roman" w:hAnsi="Times New Roman" w:cs="Times New Roman"/>
          <w:sz w:val="24"/>
          <w:szCs w:val="24"/>
        </w:rPr>
        <w:t>http://docs.cntd.ru/document/902256369</w:t>
      </w:r>
      <w:r w:rsidR="00C00104" w:rsidRPr="005A0246">
        <w:rPr>
          <w:rFonts w:ascii="Times New Roman" w:hAnsi="Times New Roman" w:cs="Times New Roman"/>
          <w:sz w:val="24"/>
          <w:szCs w:val="24"/>
        </w:rPr>
        <w:fldChar w:fldCharType="end"/>
      </w:r>
    </w:p>
    <w:p w:rsidR="005A0246" w:rsidRPr="005A0246" w:rsidRDefault="005A0246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A0246" w:rsidRPr="005A0246" w:rsidSect="00C0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C75"/>
    <w:rsid w:val="005A0246"/>
    <w:rsid w:val="007C487F"/>
    <w:rsid w:val="00816661"/>
    <w:rsid w:val="009C6C75"/>
    <w:rsid w:val="00C00104"/>
    <w:rsid w:val="00D84C89"/>
    <w:rsid w:val="00EA5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24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5584">
          <w:marLeft w:val="0"/>
          <w:marRight w:val="0"/>
          <w:marTop w:val="157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494">
          <w:marLeft w:val="0"/>
          <w:marRight w:val="0"/>
          <w:marTop w:val="157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ip.1obraz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USER</cp:lastModifiedBy>
  <cp:revision>2</cp:revision>
  <dcterms:created xsi:type="dcterms:W3CDTF">2020-03-30T11:50:00Z</dcterms:created>
  <dcterms:modified xsi:type="dcterms:W3CDTF">2020-03-30T11:50:00Z</dcterms:modified>
</cp:coreProperties>
</file>